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"Ирбитская специальная (коррекционная) общеобразовательная школа"</w:t>
      </w:r>
      <w:r>
        <w:rPr>
          <w:sz w:val="22"/>
        </w:rPr>
        <w:t xml:space="preserve">                                 </w:t>
      </w:r>
      <w:r>
        <w:rPr>
          <w:b w:val="1"/>
          <w:sz w:val="22"/>
        </w:rPr>
        <w:t>(ГКОУ СО «Ирбитская СКОШ»)</w:t>
      </w:r>
    </w:p>
    <w:p w14:paraId="02000000"/>
    <w:p w14:paraId="03000000">
      <w:pPr>
        <w:pStyle w:val="Style_1"/>
        <w:tabs>
          <w:tab w:leader="none" w:pos="5954" w:val="left"/>
          <w:tab w:leader="none" w:pos="9638" w:val="right"/>
        </w:tabs>
        <w:spacing w:after="0" w:line="240" w:lineRule="auto"/>
        <w:ind/>
        <w:rPr>
          <w:spacing w:val="-15"/>
        </w:rPr>
      </w:pP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 xml:space="preserve">    Утвержден                                                                                                                                                                   </w:t>
      </w:r>
    </w:p>
    <w:p w14:paraId="04000000">
      <w:pPr>
        <w:pStyle w:val="Style_1"/>
        <w:spacing w:after="0" w:line="240" w:lineRule="auto"/>
        <w:ind/>
        <w:jc w:val="center"/>
        <w:rPr>
          <w:spacing w:val="-15"/>
          <w:u w:val="single"/>
        </w:rPr>
      </w:pPr>
      <w:r>
        <w:rPr>
          <w:spacing w:val="-15"/>
        </w:rPr>
        <w:t xml:space="preserve">                                                                                                                             приказом д</w:t>
      </w:r>
      <w:r>
        <w:rPr>
          <w:spacing w:val="-15"/>
        </w:rPr>
        <w:t xml:space="preserve">иректора ГКОУ СО </w:t>
      </w:r>
    </w:p>
    <w:p w14:paraId="05000000">
      <w:pPr>
        <w:pStyle w:val="Style_1"/>
        <w:spacing w:after="0" w:line="240" w:lineRule="auto"/>
        <w:ind/>
        <w:jc w:val="right"/>
        <w:rPr>
          <w:spacing w:val="-15"/>
          <w:u w:val="single"/>
        </w:rPr>
      </w:pPr>
      <w:r>
        <w:rPr>
          <w:spacing w:val="-15"/>
        </w:rPr>
        <w:t xml:space="preserve">«Ирбитская СКОШ» от 20.08.2015г. </w:t>
      </w:r>
    </w:p>
    <w:p w14:paraId="06000000">
      <w:pPr>
        <w:pStyle w:val="Style_1"/>
        <w:spacing w:after="0" w:line="240" w:lineRule="auto"/>
        <w:ind/>
        <w:jc w:val="center"/>
        <w:rPr>
          <w:spacing w:val="-15"/>
          <w:u w:val="single"/>
        </w:rPr>
      </w:pPr>
      <w:r>
        <w:rPr>
          <w:spacing w:val="-15"/>
        </w:rPr>
        <w:t xml:space="preserve">                                                                                   № 38-од</w:t>
      </w:r>
    </w:p>
    <w:p w14:paraId="07000000">
      <w:pPr>
        <w:pStyle w:val="Style_1"/>
        <w:spacing w:after="0" w:line="240" w:lineRule="auto"/>
        <w:ind/>
        <w:jc w:val="center"/>
        <w:rPr>
          <w:b w:val="1"/>
          <w:spacing w:val="-15"/>
        </w:rPr>
      </w:pPr>
    </w:p>
    <w:p w14:paraId="08000000">
      <w:pPr>
        <w:spacing w:afterAutospacing="on" w:beforeAutospacing="on" w:line="240" w:lineRule="auto"/>
        <w:ind/>
        <w:jc w:val="center"/>
        <w:outlineLvl w:val="2"/>
        <w:rPr>
          <w:b w:val="1"/>
          <w:sz w:val="27"/>
        </w:rPr>
      </w:pPr>
      <w:r>
        <w:rPr>
          <w:b w:val="1"/>
          <w:sz w:val="27"/>
        </w:rPr>
        <w:t xml:space="preserve">ПЛАН </w:t>
      </w:r>
      <w:r>
        <w:rPr>
          <w:b w:val="1"/>
          <w:sz w:val="27"/>
        </w:rPr>
        <w:br/>
      </w:r>
      <w:r>
        <w:rPr>
          <w:b w:val="1"/>
          <w:sz w:val="27"/>
        </w:rPr>
        <w:t>мероприятий по антикоррупционной деятельности в школе</w:t>
      </w:r>
      <w:r>
        <w:rPr>
          <w:b w:val="1"/>
          <w:sz w:val="27"/>
        </w:rPr>
        <w:br/>
      </w:r>
      <w:r>
        <w:rPr>
          <w:b w:val="1"/>
          <w:sz w:val="27"/>
        </w:rPr>
        <w:t>на 201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год </w:t>
      </w: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CellMar>
          <w:top w:type="dxa" w:w="30"/>
          <w:left w:type="dxa" w:w="30"/>
          <w:bottom w:type="dxa" w:w="30"/>
          <w:right w:type="dxa" w:w="30"/>
        </w:tblCellMar>
      </w:tblPr>
      <w:tblGrid>
        <w:gridCol w:w="303"/>
        <w:gridCol w:w="4153"/>
        <w:gridCol w:w="1704"/>
        <w:gridCol w:w="3255"/>
      </w:tblGrid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9000000">
            <w:pPr>
              <w:spacing w:afterAutospacing="on" w:beforeAutospacing="on" w:line="240" w:lineRule="auto"/>
              <w:ind/>
              <w:jc w:val="center"/>
            </w:pPr>
            <w:r>
              <w:rPr>
                <w:b w:val="1"/>
              </w:rPr>
              <w:t>№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A000000">
            <w:pPr>
              <w:spacing w:afterAutospacing="on" w:beforeAutospacing="on" w:line="240" w:lineRule="auto"/>
              <w:ind/>
              <w:jc w:val="center"/>
            </w:pPr>
            <w:r>
              <w:rPr>
                <w:b w:val="1"/>
              </w:rPr>
              <w:t xml:space="preserve">Мероприятия 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B000000">
            <w:pPr>
              <w:spacing w:afterAutospacing="on" w:beforeAutospacing="on" w:line="240" w:lineRule="auto"/>
              <w:ind/>
              <w:jc w:val="center"/>
            </w:pPr>
            <w:r>
              <w:rPr>
                <w:b w:val="1"/>
              </w:rPr>
              <w:t xml:space="preserve">Сроки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C000000">
            <w:pPr>
              <w:spacing w:afterAutospacing="on" w:beforeAutospacing="on" w:line="240" w:lineRule="auto"/>
              <w:ind/>
              <w:jc w:val="center"/>
            </w:pPr>
            <w:r>
              <w:rPr>
                <w:b w:val="1"/>
              </w:rPr>
              <w:t xml:space="preserve">Ответственные 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D000000">
            <w:pPr>
              <w:spacing w:afterAutospacing="on" w:beforeAutospacing="on" w:line="240" w:lineRule="auto"/>
              <w:ind/>
            </w:pPr>
            <w:r>
              <w:t>1</w:t>
            </w:r>
            <w:r>
              <w:t>.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E000000">
            <w:pPr>
              <w:spacing w:afterAutospacing="on" w:beforeAutospacing="on" w:line="240" w:lineRule="auto"/>
              <w:ind/>
            </w:pPr>
            <w:r>
              <w:t>Оформить стенд со следующей информацией:</w:t>
            </w:r>
            <w:r>
              <w:br/>
            </w:r>
            <w:r>
              <w:t>- копия лицензии учреждения,</w:t>
            </w:r>
            <w:r>
              <w:br/>
            </w:r>
            <w:r>
              <w:t xml:space="preserve">- свидетельство о </w:t>
            </w:r>
            <w:r>
              <w:t>государств</w:t>
            </w:r>
            <w:r>
              <w:t>.а</w:t>
            </w:r>
            <w:r>
              <w:t>ккредитации</w:t>
            </w:r>
            <w:r>
              <w:t>,</w:t>
            </w:r>
            <w:r>
              <w:br/>
            </w:r>
            <w:r>
              <w:t>- режим работы школы;</w:t>
            </w:r>
            <w:r>
              <w:br/>
            </w:r>
            <w:r>
              <w:t>- график и порядок приема граждан директо</w:t>
            </w:r>
            <w:r>
              <w:t>ром школы по личным вопросам.</w:t>
            </w:r>
            <w:r>
              <w:br/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0F000000">
            <w:pPr>
              <w:spacing w:afterAutospacing="on" w:beforeAutospacing="on" w:line="240" w:lineRule="auto"/>
              <w:ind/>
              <w:jc w:val="center"/>
            </w:pPr>
            <w:r>
              <w:t>Сентябрь          201</w:t>
            </w:r>
            <w:r>
              <w:t>5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0000000">
            <w:r>
              <w:t>Зам. директора по УВР</w:t>
            </w:r>
            <w:r>
              <w:t xml:space="preserve"> – председатель рабочей группы по противодействию коррупции</w:t>
            </w:r>
            <w:bookmarkStart w:id="1" w:name="_GoBack"/>
            <w:bookmarkEnd w:id="1"/>
          </w:p>
          <w:p w14:paraId="11000000">
            <w:pPr>
              <w:spacing w:afterAutospacing="on" w:beforeAutospacing="on" w:line="240" w:lineRule="auto"/>
              <w:ind/>
            </w:pP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2000000">
            <w:pPr>
              <w:spacing w:afterAutospacing="on" w:beforeAutospacing="on" w:line="240" w:lineRule="auto"/>
              <w:ind/>
            </w:pPr>
            <w:r>
              <w:t>2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3000000">
            <w:pPr>
              <w:spacing w:line="240" w:lineRule="auto"/>
              <w:ind/>
            </w:pPr>
            <w:r>
              <w:t xml:space="preserve">Размещение на общедоступных местах в школе </w:t>
            </w:r>
            <w:r>
              <w:t xml:space="preserve"> стенда «</w:t>
            </w:r>
            <w:r>
              <w:t>Антикоррупционаая</w:t>
            </w:r>
            <w:r>
              <w:t xml:space="preserve"> политика в ГКОУ СО «Ирбитская </w:t>
            </w:r>
            <w:r>
              <w:t>СКОШ»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4000000">
            <w:pPr>
              <w:ind/>
              <w:jc w:val="center"/>
            </w:pPr>
            <w:r>
              <w:t xml:space="preserve">Сентябрь   </w:t>
            </w:r>
            <w:r>
              <w:t>- октябрь</w:t>
            </w:r>
            <w:r>
              <w:t xml:space="preserve">       201</w:t>
            </w:r>
            <w:r>
              <w:t>5</w:t>
            </w:r>
            <w:r>
              <w:t xml:space="preserve">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5000000">
            <w:pPr>
              <w:spacing w:after="0" w:beforeAutospacing="on" w:line="240" w:lineRule="auto"/>
              <w:ind/>
              <w:jc w:val="center"/>
            </w:pPr>
            <w:r>
              <w:t xml:space="preserve">Секретарь </w:t>
            </w:r>
          </w:p>
          <w:p w14:paraId="16000000">
            <w:pPr>
              <w:ind/>
              <w:jc w:val="center"/>
            </w:pPr>
            <w:r>
              <w:t>рабочей группы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7000000">
            <w:pPr>
              <w:spacing w:afterAutospacing="on" w:beforeAutospacing="on" w:line="240" w:lineRule="auto"/>
              <w:ind/>
            </w:pPr>
            <w:r>
              <w:t>3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8000000">
            <w:pPr>
              <w:spacing w:afterAutospacing="on" w:beforeAutospacing="on" w:line="240" w:lineRule="auto"/>
              <w:ind/>
            </w:pPr>
            <w:r>
              <w:t>Ведение Журнала учета регистраций заявлений о коррупционном правонарушении.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9000000">
            <w:pPr>
              <w:spacing w:afterAutospacing="on" w:beforeAutospacing="on" w:line="240" w:lineRule="auto"/>
              <w:ind/>
              <w:jc w:val="center"/>
            </w:pPr>
            <w:r>
              <w:t xml:space="preserve">По мере поступления жалоб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A000000">
            <w:pPr>
              <w:spacing w:after="0" w:beforeAutospacing="on" w:line="240" w:lineRule="auto"/>
              <w:ind/>
              <w:jc w:val="center"/>
            </w:pPr>
            <w:r>
              <w:t xml:space="preserve">Секретарь </w:t>
            </w:r>
            <w:r>
              <w:t xml:space="preserve">                           </w:t>
            </w:r>
            <w:r>
              <w:t>рабочей группы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B000000">
            <w:pPr>
              <w:spacing w:afterAutospacing="on" w:beforeAutospacing="on" w:line="240" w:lineRule="auto"/>
              <w:ind/>
            </w:pPr>
            <w:r>
              <w:t>4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C000000">
            <w:pPr>
              <w:spacing w:afterAutospacing="on" w:beforeAutospacing="on" w:line="240" w:lineRule="auto"/>
              <w:ind/>
            </w:pPr>
            <w:r>
              <w:t xml:space="preserve">Поставить опечатанный ящик по обращениям граждан </w:t>
            </w:r>
            <w:r>
              <w:t>у стенда</w:t>
            </w:r>
            <w:r>
              <w:t xml:space="preserve"> </w:t>
            </w:r>
            <w:r>
              <w:t xml:space="preserve"> н</w:t>
            </w:r>
            <w:r>
              <w:t xml:space="preserve">а </w:t>
            </w:r>
            <w:r>
              <w:t>втором</w:t>
            </w:r>
            <w:r>
              <w:t xml:space="preserve"> этаже</w:t>
            </w:r>
            <w:r>
              <w:t xml:space="preserve"> здания школы по ул. </w:t>
            </w:r>
            <w:r>
              <w:t>Азева</w:t>
            </w:r>
            <w:r>
              <w:t>, 31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D000000">
            <w:pPr>
              <w:spacing w:afterAutospacing="on" w:beforeAutospacing="on" w:line="240" w:lineRule="auto"/>
              <w:ind/>
            </w:pPr>
            <w:r>
              <w:t>Сентябрь-октябрь 201</w:t>
            </w:r>
            <w:r>
              <w:t>5</w:t>
            </w:r>
            <w:r>
              <w:t>г.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E000000">
            <w:pPr>
              <w:spacing w:afterAutospacing="on" w:beforeAutospacing="on" w:line="240" w:lineRule="auto"/>
              <w:ind/>
              <w:jc w:val="center"/>
            </w:pPr>
            <w:r>
              <w:t>Председатель ПОР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1F000000">
            <w:pPr>
              <w:spacing w:afterAutospacing="on" w:beforeAutospacing="on" w:line="240" w:lineRule="auto"/>
              <w:ind/>
            </w:pPr>
            <w:r>
              <w:t>5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0000000">
            <w:pPr>
              <w:spacing w:afterAutospacing="on" w:beforeAutospacing="on" w:line="240" w:lineRule="auto"/>
              <w:ind/>
            </w:pPr>
            <w:r>
              <w:t>Заседания рабочей группы по противодействию коррупции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1000000">
            <w:pPr>
              <w:spacing w:afterAutospacing="on" w:beforeAutospacing="on" w:line="240" w:lineRule="auto"/>
              <w:ind/>
            </w:pPr>
            <w:r>
              <w:t>сентябрь</w:t>
            </w:r>
            <w:r>
              <w:t xml:space="preserve"> </w:t>
            </w:r>
            <w:r>
              <w:t>201</w:t>
            </w:r>
            <w:r>
              <w:t>5</w:t>
            </w:r>
          </w:p>
          <w:p w14:paraId="22000000">
            <w:pPr>
              <w:spacing w:afterAutospacing="on" w:beforeAutospacing="on" w:line="240" w:lineRule="auto"/>
              <w:ind/>
            </w:pPr>
            <w:r>
              <w:t>феврал</w:t>
            </w:r>
            <w:r>
              <w:t>ь</w:t>
            </w:r>
            <w:r>
              <w:t xml:space="preserve"> 201</w:t>
            </w:r>
            <w:r>
              <w:t>6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3000000">
            <w:pPr>
              <w:spacing w:afterAutospacing="on" w:beforeAutospacing="on" w:line="240" w:lineRule="auto"/>
              <w:ind/>
            </w:pPr>
            <w:r>
              <w:t xml:space="preserve">Председатель Рабочей группы по противодействию коррупции 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4000000">
            <w:pPr>
              <w:spacing w:afterAutospacing="on" w:beforeAutospacing="on" w:line="240" w:lineRule="auto"/>
              <w:ind/>
            </w:pPr>
            <w:r>
              <w:t>6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5000000">
            <w:pPr>
              <w:spacing w:afterAutospacing="on" w:beforeAutospacing="on" w:line="240" w:lineRule="auto"/>
              <w:ind/>
            </w:pPr>
            <w: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6000000">
            <w:pPr>
              <w:spacing w:afterAutospacing="on" w:beforeAutospacing="on" w:line="240" w:lineRule="auto"/>
              <w:ind/>
            </w:pPr>
            <w:r>
              <w:t>По мере поступления заявлений и обращений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7000000">
            <w:pPr>
              <w:spacing w:afterAutospacing="on" w:beforeAutospacing="on" w:line="240" w:lineRule="auto"/>
              <w:ind/>
            </w:pPr>
            <w:r>
              <w:t>Директор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8000000">
            <w:pPr>
              <w:spacing w:afterAutospacing="on" w:beforeAutospacing="on" w:line="240" w:lineRule="auto"/>
              <w:ind/>
            </w:pPr>
            <w:r>
              <w:t>7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9000000">
            <w:pPr>
              <w:spacing w:afterAutospacing="on" w:beforeAutospacing="on" w:line="240" w:lineRule="auto"/>
              <w:ind/>
            </w:pPr>
            <w:r>
              <w:t>Оформление эффективных контрактов с сотрудниками школы с включением пунктов мероприятий, направленных на противодействие развития коррупции в школе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A000000">
            <w:pPr>
              <w:spacing w:afterAutospacing="on" w:beforeAutospacing="on" w:line="240" w:lineRule="auto"/>
              <w:ind/>
            </w:pPr>
            <w:r>
              <w:t>С сентября</w:t>
            </w:r>
            <w:r>
              <w:t xml:space="preserve"> 201</w:t>
            </w:r>
            <w:r>
              <w:t>5</w:t>
            </w:r>
          </w:p>
          <w:p w14:paraId="2B000000">
            <w:pPr>
              <w:spacing w:afterAutospacing="on" w:beforeAutospacing="on" w:line="240" w:lineRule="auto"/>
              <w:ind/>
            </w:pP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C000000">
            <w:pPr>
              <w:spacing w:afterAutospacing="on" w:beforeAutospacing="on" w:line="240" w:lineRule="auto"/>
              <w:ind/>
            </w:pPr>
            <w:r>
              <w:t>Специалист по кадрам</w:t>
            </w:r>
            <w:r>
              <w:t xml:space="preserve">, </w:t>
            </w:r>
            <w:r>
              <w:t>Рабочая группа по противодействию коррупции</w:t>
            </w:r>
          </w:p>
          <w:p w14:paraId="2D000000">
            <w:pPr>
              <w:spacing w:afterAutospacing="on" w:beforeAutospacing="on" w:line="240" w:lineRule="auto"/>
              <w:ind/>
            </w:pP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E000000">
            <w:pPr>
              <w:spacing w:afterAutospacing="on" w:beforeAutospacing="on" w:line="240" w:lineRule="auto"/>
              <w:ind/>
            </w:pPr>
            <w:r>
              <w:t>8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2F000000">
            <w:pPr>
              <w:spacing w:afterAutospacing="on" w:beforeAutospacing="on" w:line="240" w:lineRule="auto"/>
              <w:ind/>
            </w:pPr>
            <w: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>
              <w:br/>
            </w:r>
            <w:r>
              <w:t> (оформляется в виде заключения)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0000000">
            <w:pPr>
              <w:spacing w:afterAutospacing="on" w:beforeAutospacing="on" w:line="240" w:lineRule="auto"/>
              <w:ind/>
            </w:pPr>
            <w:r>
              <w:t xml:space="preserve">1 раз в </w:t>
            </w:r>
            <w:r>
              <w:t xml:space="preserve">течение учебного </w:t>
            </w:r>
            <w:r>
              <w:t>год</w:t>
            </w:r>
            <w:r>
              <w:t>а</w:t>
            </w:r>
            <w:r>
              <w:t xml:space="preserve">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1000000">
            <w:pPr>
              <w:spacing w:afterAutospacing="on" w:beforeAutospacing="on" w:line="240" w:lineRule="auto"/>
              <w:ind/>
            </w:pPr>
            <w:r>
              <w:t>Рабочая группа по противодействию коррупции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2000000">
            <w:pPr>
              <w:spacing w:afterAutospacing="on" w:beforeAutospacing="on" w:line="240" w:lineRule="auto"/>
              <w:ind/>
            </w:pPr>
            <w:r>
              <w:t>9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3000000">
            <w:pPr>
              <w:spacing w:afterAutospacing="on" w:beforeAutospacing="on" w:line="240" w:lineRule="auto"/>
              <w:ind/>
            </w:pPr>
            <w: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4000000">
            <w:pPr>
              <w:spacing w:afterAutospacing="on" w:beforeAutospacing="on" w:line="240" w:lineRule="auto"/>
              <w:ind/>
            </w:pPr>
            <w:r>
              <w:t xml:space="preserve">1 раз в четверти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5000000">
            <w:pPr>
              <w:spacing w:afterAutospacing="on" w:beforeAutospacing="on" w:line="240" w:lineRule="auto"/>
              <w:ind/>
            </w:pPr>
            <w:r>
              <w:t>Рабочая группа по противодействию коррупции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6000000">
            <w:pPr>
              <w:spacing w:afterAutospacing="on" w:beforeAutospacing="on" w:line="240" w:lineRule="auto"/>
              <w:ind/>
            </w:pPr>
            <w:r>
              <w:t>10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7000000">
            <w:pPr>
              <w:spacing w:afterAutospacing="on" w:beforeAutospacing="on" w:line="240" w:lineRule="auto"/>
              <w:ind/>
            </w:pPr>
            <w:r>
              <w:t>Проведение родительских собраний с целью разъяснения политики школы в отношении</w:t>
            </w:r>
            <w:r>
              <w:t xml:space="preserve"> </w:t>
            </w:r>
            <w:r>
              <w:t>коррупции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8000000">
            <w:pPr>
              <w:spacing w:afterAutospacing="on" w:beforeAutospacing="on" w:line="240" w:lineRule="auto"/>
              <w:ind/>
            </w:pPr>
            <w:r>
              <w:t>Октябрь 201</w:t>
            </w:r>
            <w:r>
              <w:t>5</w:t>
            </w:r>
          </w:p>
          <w:p w14:paraId="39000000">
            <w:pPr>
              <w:spacing w:afterAutospacing="on" w:beforeAutospacing="on" w:line="240" w:lineRule="auto"/>
              <w:ind/>
            </w:pPr>
            <w:r>
              <w:t>Март 201</w:t>
            </w:r>
            <w:r>
              <w:t>6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A000000">
            <w:pPr>
              <w:spacing w:afterAutospacing="on" w:beforeAutospacing="on" w:line="240" w:lineRule="auto"/>
              <w:ind/>
            </w:pPr>
            <w:r>
              <w:t>Зам. директора по УВР</w:t>
            </w:r>
            <w:r>
              <w:t>,В</w:t>
            </w:r>
            <w:r>
              <w:t>Р</w:t>
            </w:r>
            <w:r>
              <w:br/>
            </w:r>
            <w:r>
              <w:t>Классные руководители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B000000">
            <w:pPr>
              <w:spacing w:afterAutospacing="on" w:beforeAutospacing="on" w:line="240" w:lineRule="auto"/>
              <w:ind/>
            </w:pPr>
            <w:r>
              <w:t>11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C000000">
            <w:pPr>
              <w:spacing w:afterAutospacing="on" w:beforeAutospacing="on" w:line="240" w:lineRule="auto"/>
              <w:ind/>
            </w:pPr>
            <w:r>
              <w:t xml:space="preserve">Проведение круглого стола в 9 классе на уроках </w:t>
            </w:r>
            <w:r>
              <w:t xml:space="preserve">истории (классных часах) </w:t>
            </w:r>
            <w:r>
              <w:t xml:space="preserve"> по теме «Коррупци</w:t>
            </w:r>
            <w:r>
              <w:t>я-</w:t>
            </w:r>
            <w:r>
              <w:t xml:space="preserve"> </w:t>
            </w:r>
            <w:r>
              <w:t>угроза для демократического государства»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D000000">
            <w:pPr>
              <w:spacing w:afterAutospacing="on" w:beforeAutospacing="on" w:line="240" w:lineRule="auto"/>
              <w:ind/>
            </w:pPr>
            <w:r>
              <w:t>А</w:t>
            </w:r>
            <w:r>
              <w:t>прель</w:t>
            </w:r>
            <w:r>
              <w:t xml:space="preserve"> 201</w:t>
            </w:r>
            <w:r>
              <w:t>6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E000000">
            <w:pPr>
              <w:spacing w:afterAutospacing="on" w:beforeAutospacing="on" w:line="240" w:lineRule="auto"/>
              <w:ind/>
            </w:pPr>
            <w:r>
              <w:t>Классны</w:t>
            </w:r>
            <w:r>
              <w:t>й</w:t>
            </w:r>
            <w:r>
              <w:t>  руководител</w:t>
            </w:r>
            <w:r>
              <w:t>ь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3F000000">
            <w:pPr>
              <w:spacing w:afterAutospacing="on" w:beforeAutospacing="on" w:line="240" w:lineRule="auto"/>
              <w:ind/>
            </w:pPr>
            <w:r>
              <w:t>12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0000000">
            <w:pPr>
              <w:spacing w:afterAutospacing="on" w:beforeAutospacing="on" w:line="240" w:lineRule="auto"/>
              <w:ind/>
            </w:pPr>
            <w:r>
              <w:t>Отчет директора школы перед работниками</w:t>
            </w:r>
            <w:r>
              <w:t xml:space="preserve"> </w:t>
            </w:r>
            <w:r>
              <w:t>о проводимой работе по предупреждению коррупции (совещание с учителями)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1000000">
            <w:pPr>
              <w:spacing w:afterAutospacing="on" w:beforeAutospacing="on" w:line="240" w:lineRule="auto"/>
              <w:ind/>
            </w:pPr>
            <w:r>
              <w:t>январь</w:t>
            </w:r>
            <w:r>
              <w:t xml:space="preserve"> 201</w:t>
            </w:r>
            <w:r>
              <w:t>6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2000000">
            <w:pPr>
              <w:spacing w:afterAutospacing="on" w:beforeAutospacing="on" w:line="240" w:lineRule="auto"/>
              <w:ind/>
            </w:pPr>
            <w:r>
              <w:t>Директор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3000000">
            <w:pPr>
              <w:spacing w:afterAutospacing="on" w:beforeAutospacing="on" w:line="240" w:lineRule="auto"/>
              <w:ind/>
            </w:pPr>
            <w:r>
              <w:t>13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4000000">
            <w:pPr>
              <w:spacing w:afterAutospacing="on" w:beforeAutospacing="on" w:line="240" w:lineRule="auto"/>
              <w:ind/>
            </w:pPr>
            <w:r>
              <w:t xml:space="preserve">Проведение отчетов директора </w:t>
            </w:r>
            <w:r>
              <w:t>школы</w:t>
            </w:r>
            <w:r>
              <w:t xml:space="preserve"> перед</w:t>
            </w:r>
            <w:r>
              <w:t xml:space="preserve"> </w:t>
            </w:r>
            <w:r>
              <w:t>родителями обучающихся (родительский комитет)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5000000">
            <w:pPr>
              <w:spacing w:afterAutospacing="on" w:beforeAutospacing="on" w:line="240" w:lineRule="auto"/>
              <w:ind/>
            </w:pPr>
            <w:r>
              <w:t>Апрель 2</w:t>
            </w:r>
            <w:r>
              <w:t>01</w:t>
            </w:r>
            <w:r>
              <w:t>6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6000000">
            <w:pPr>
              <w:spacing w:afterAutospacing="on" w:beforeAutospacing="on" w:line="240" w:lineRule="auto"/>
              <w:ind/>
            </w:pPr>
            <w:r>
              <w:t>Директор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7000000">
            <w:pPr>
              <w:spacing w:afterAutospacing="on" w:beforeAutospacing="on" w:line="240" w:lineRule="auto"/>
              <w:ind/>
            </w:pPr>
            <w:r>
              <w:t>14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8000000">
            <w:pPr>
              <w:spacing w:afterAutospacing="on" w:beforeAutospacing="on" w:line="240" w:lineRule="auto"/>
              <w:ind/>
            </w:pPr>
            <w: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9000000">
            <w:pPr>
              <w:spacing w:afterAutospacing="on" w:beforeAutospacing="on" w:line="240" w:lineRule="auto"/>
              <w:ind/>
            </w:pPr>
            <w:r>
              <w:t>По мере выявления фактов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A000000">
            <w:pPr>
              <w:spacing w:afterAutospacing="on" w:beforeAutospacing="on" w:line="240" w:lineRule="auto"/>
              <w:ind/>
            </w:pPr>
            <w:r>
              <w:t>Директор, зам. директора по УВР</w:t>
            </w:r>
            <w:r>
              <w:t>,В</w:t>
            </w:r>
            <w:r>
              <w:t>Р 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B000000">
            <w:pPr>
              <w:spacing w:afterAutospacing="on" w:beforeAutospacing="on" w:line="240" w:lineRule="auto"/>
              <w:ind/>
            </w:pPr>
            <w:r>
              <w:t>15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C000000">
            <w:pPr>
              <w:spacing w:afterAutospacing="on" w:beforeAutospacing="on" w:line="240" w:lineRule="auto"/>
              <w:ind/>
            </w:pPr>
            <w: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D000000">
            <w:pPr>
              <w:spacing w:afterAutospacing="on" w:beforeAutospacing="on" w:line="240" w:lineRule="auto"/>
              <w:ind/>
            </w:pPr>
            <w:r>
              <w:t>2 раза в год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E000000">
            <w:pPr>
              <w:spacing w:afterAutospacing="on" w:beforeAutospacing="on" w:line="240" w:lineRule="auto"/>
              <w:ind/>
            </w:pPr>
            <w:r>
              <w:t>Зам. директора по УВР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4F000000">
            <w:pPr>
              <w:spacing w:afterAutospacing="on" w:beforeAutospacing="on" w:line="240" w:lineRule="auto"/>
              <w:ind/>
            </w:pPr>
            <w:r>
              <w:t>16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0000000">
            <w:pPr>
              <w:spacing w:afterAutospacing="on" w:beforeAutospacing="on" w:line="240" w:lineRule="auto"/>
              <w:ind/>
            </w:pPr>
            <w: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r>
              <w:t>ш</w:t>
            </w:r>
            <w:r>
              <w:t>колы.</w:t>
            </w:r>
          </w:p>
          <w:p w14:paraId="51000000">
            <w:pPr>
              <w:spacing w:afterAutospacing="on" w:beforeAutospacing="on" w:line="240" w:lineRule="auto"/>
              <w:ind/>
            </w:pP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2000000">
            <w:pPr>
              <w:spacing w:afterAutospacing="on" w:beforeAutospacing="on" w:line="240" w:lineRule="auto"/>
              <w:ind/>
            </w:pPr>
            <w:r>
              <w:t> </w:t>
            </w:r>
          </w:p>
          <w:p w14:paraId="53000000">
            <w:pPr>
              <w:spacing w:afterAutospacing="on" w:beforeAutospacing="on" w:line="240" w:lineRule="auto"/>
              <w:ind/>
            </w:pP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4000000">
            <w:pPr>
              <w:spacing w:afterAutospacing="on" w:beforeAutospacing="on" w:line="240" w:lineRule="auto"/>
              <w:ind/>
            </w:pPr>
            <w:r>
              <w:t> </w:t>
            </w:r>
          </w:p>
          <w:p w14:paraId="55000000">
            <w:pPr>
              <w:spacing w:afterAutospacing="on" w:beforeAutospacing="on" w:line="240" w:lineRule="auto"/>
              <w:ind/>
            </w:pPr>
            <w:r>
              <w:t>Зам. директора по УВР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6000000">
            <w:pPr>
              <w:spacing w:afterAutospacing="on" w:beforeAutospacing="on" w:line="240" w:lineRule="auto"/>
              <w:ind/>
            </w:pPr>
            <w:r>
              <w:t>17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7000000">
            <w:pPr>
              <w:spacing w:afterAutospacing="on" w:beforeAutospacing="on" w:line="240" w:lineRule="auto"/>
              <w:ind/>
            </w:pPr>
            <w:r>
              <w:t xml:space="preserve">Организация </w:t>
            </w:r>
            <w:r>
              <w:t>контроля за</w:t>
            </w:r>
            <w:r>
              <w:t xml:space="preserve"> соблюдением педагогическими работниками школы кодекса этики учителя 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8000000">
            <w:pPr>
              <w:spacing w:afterAutospacing="on" w:beforeAutospacing="on" w:line="240" w:lineRule="auto"/>
              <w:ind/>
              <w:jc w:val="center"/>
            </w:pPr>
            <w:r>
              <w:t>201</w:t>
            </w:r>
            <w:r>
              <w:t>5</w:t>
            </w:r>
            <w:r>
              <w:t>-201</w:t>
            </w:r>
            <w:r>
              <w:t>6</w:t>
            </w:r>
            <w:r>
              <w:t xml:space="preserve"> г.</w:t>
            </w:r>
            <w:r>
              <w:t xml:space="preserve"> в течение года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9000000">
            <w:pPr>
              <w:spacing w:afterAutospacing="on" w:beforeAutospacing="on" w:line="240" w:lineRule="auto"/>
              <w:ind/>
              <w:jc w:val="center"/>
            </w:pPr>
            <w:r>
              <w:t>Рабочая группа.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A000000">
            <w:pPr>
              <w:spacing w:afterAutospacing="on" w:beforeAutospacing="on" w:line="240" w:lineRule="auto"/>
              <w:ind/>
            </w:pPr>
            <w:r>
              <w:t>18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B000000">
            <w:pPr>
              <w:spacing w:afterAutospacing="on" w:beforeAutospacing="on" w:line="240" w:lineRule="auto"/>
              <w:ind/>
            </w:pPr>
            <w:r>
              <w:t>Контроль за</w:t>
            </w:r>
            <w:r>
              <w:t xml:space="preserve"> целевым использованием бюджетных средств 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C000000">
            <w:pPr>
              <w:spacing w:afterAutospacing="on" w:beforeAutospacing="on" w:line="240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D000000">
            <w:pPr>
              <w:spacing w:after="0" w:beforeAutospacing="on" w:line="240" w:lineRule="auto"/>
              <w:ind/>
              <w:jc w:val="center"/>
            </w:pPr>
            <w:r>
              <w:t>Директор школы</w:t>
            </w:r>
            <w:r>
              <w:t>, председатель рабочей группы</w:t>
            </w:r>
          </w:p>
          <w:p w14:paraId="5E000000">
            <w:pPr>
              <w:spacing w:afterAutospacing="on" w:beforeAutospacing="on" w:line="240" w:lineRule="auto"/>
              <w:ind/>
              <w:jc w:val="center"/>
            </w:pP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5F000000">
            <w:pPr>
              <w:spacing w:afterAutospacing="on" w:beforeAutospacing="on" w:line="240" w:lineRule="auto"/>
              <w:ind/>
            </w:pPr>
            <w:r>
              <w:t>19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0000000">
            <w:pPr>
              <w:spacing w:afterAutospacing="on" w:beforeAutospacing="on" w:line="240" w:lineRule="auto"/>
              <w:ind/>
            </w:pPr>
            <w:r>
              <w:t>В</w:t>
            </w:r>
            <w:r>
              <w:t>едение базы данных обращений граждан по фактам коррупционных проявлений.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1000000">
            <w:pPr>
              <w:spacing w:afterAutospacing="on" w:beforeAutospacing="on" w:line="240" w:lineRule="auto"/>
              <w:ind/>
              <w:jc w:val="center"/>
            </w:pPr>
            <w:r>
              <w:t xml:space="preserve">по мере поступления 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2000000">
            <w:pPr>
              <w:spacing w:afterAutospacing="on" w:beforeAutospacing="on" w:line="240" w:lineRule="auto"/>
              <w:ind/>
              <w:jc w:val="center"/>
            </w:pPr>
            <w:r>
              <w:t>Секретарь р</w:t>
            </w:r>
            <w:r>
              <w:t>абоч</w:t>
            </w:r>
            <w:r>
              <w:t>ей</w:t>
            </w:r>
            <w:r>
              <w:t xml:space="preserve"> групп</w:t>
            </w:r>
            <w:r>
              <w:t>ы</w:t>
            </w:r>
          </w:p>
        </w:tc>
      </w:tr>
      <w:tr>
        <w:tc>
          <w:tcPr>
            <w:tcW w:type="dxa" w:w="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3000000">
            <w:pPr>
              <w:spacing w:afterAutospacing="on" w:beforeAutospacing="on" w:line="240" w:lineRule="auto"/>
              <w:ind/>
            </w:pPr>
            <w:r>
              <w:t>20</w:t>
            </w:r>
          </w:p>
        </w:tc>
        <w:tc>
          <w:tcPr>
            <w:tcW w:type="dxa" w:w="41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4000000">
            <w:pPr>
              <w:spacing w:afterAutospacing="on" w:beforeAutospacing="on" w:line="240" w:lineRule="auto"/>
              <w:ind/>
            </w:pPr>
            <w:r>
              <w:t>Контроль за соблюдением правил</w:t>
            </w:r>
            <w:r>
              <w:t xml:space="preserve"> ,</w:t>
            </w:r>
            <w:r>
              <w:t xml:space="preserve"> регламентирующих порядок обмена деловыми подарками</w:t>
            </w:r>
          </w:p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5000000">
            <w:pPr>
              <w:spacing w:afterAutospacing="on" w:beforeAutospacing="on" w:line="240" w:lineRule="auto"/>
              <w:ind/>
              <w:jc w:val="center"/>
            </w:pPr>
            <w:r>
              <w:t>Октябрь, март, май 2016г.</w:t>
            </w:r>
          </w:p>
        </w:tc>
        <w:tc>
          <w:tcPr>
            <w:tcW w:type="dxa" w:w="3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</w:tcPr>
          <w:p w14:paraId="66000000">
            <w:pPr>
              <w:spacing w:afterAutospacing="on" w:beforeAutospacing="on" w:line="240" w:lineRule="auto"/>
              <w:ind/>
              <w:jc w:val="center"/>
            </w:pPr>
            <w:r>
              <w:t>Председатель рабочей группы</w:t>
            </w:r>
          </w:p>
        </w:tc>
      </w:tr>
    </w:tbl>
    <w:p w14:paraId="67000000">
      <w:pPr>
        <w:spacing w:afterAutospacing="on" w:beforeAutospacing="on" w:line="240" w:lineRule="auto"/>
        <w:ind/>
      </w:pPr>
    </w:p>
    <w:sectPr>
      <w:pgSz w:h="16838" w:w="11906"/>
      <w:pgMar w:bottom="1134" w:footer="709" w:gutter="0" w:header="709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3"/>
    <w:link w:val="Style_8_ch"/>
    <w:uiPriority w:val="9"/>
    <w:qFormat/>
    <w:pPr>
      <w:spacing w:afterAutospacing="on" w:beforeAutospacing="on" w:line="240" w:lineRule="auto"/>
      <w:ind/>
      <w:outlineLvl w:val="2"/>
    </w:pPr>
    <w:rPr>
      <w:b w:val="1"/>
      <w:sz w:val="27"/>
    </w:rPr>
  </w:style>
  <w:style w:styleId="Style_8_ch" w:type="character">
    <w:name w:val="heading 3"/>
    <w:basedOn w:val="Style_3_ch"/>
    <w:link w:val="Style_8"/>
    <w:rPr>
      <w:b w:val="1"/>
      <w:sz w:val="27"/>
    </w:rPr>
  </w:style>
  <w:style w:styleId="Style_1" w:type="paragraph">
    <w:name w:val="Базовый"/>
    <w:link w:val="Style_1_ch"/>
    <w:pPr>
      <w:tabs>
        <w:tab w:leader="none" w:pos="708" w:val="left"/>
      </w:tabs>
      <w:ind/>
    </w:pPr>
  </w:style>
  <w:style w:styleId="Style_1_ch" w:type="character">
    <w:name w:val="Базовый"/>
    <w:link w:val="Style_1"/>
  </w:style>
  <w:style w:styleId="Style_9" w:type="paragraph">
    <w:name w:val="Strong"/>
    <w:basedOn w:val="Style_10"/>
    <w:link w:val="Style_9_ch"/>
    <w:rPr>
      <w:b w:val="1"/>
    </w:rPr>
  </w:style>
  <w:style w:styleId="Style_9_ch" w:type="character">
    <w:name w:val="Strong"/>
    <w:basedOn w:val="Style_10_ch"/>
    <w:link w:val="Style_9"/>
    <w:rPr>
      <w:b w:val="1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Normal (Web)"/>
    <w:basedOn w:val="Style_3"/>
    <w:link w:val="Style_12_ch"/>
    <w:pPr>
      <w:spacing w:afterAutospacing="on" w:beforeAutospacing="on" w:line="240" w:lineRule="auto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